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50" w:rsidRDefault="00A10E50" w:rsidP="00A10E50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48"/>
          <w:szCs w:val="48"/>
        </w:rPr>
        <w:t>Примерная тематика курсовых проектов (работ)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Экономические механизмы: разработка и анализ эффективности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эффективности различных форм аукционов при организации закупочной деятельности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Рациональное и иррациональное поведение экономических агентов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Подходы к количественной оценке и моделированию поведения потребителей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Актуальные направления микроэкономических исследований в области анализа поведения потребителей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Микроэкономический анализ форм и методов государственной политики России в области регулирования естественных монополий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современных подходов к формированию ценовой политики предприятий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Микроэкономический анализ современных форм HR-политики предприятий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Микроэкономические аспекты управления качеством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Микроэкономические аспекты концепции управления знаниями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Микроэкономический анализ эффективности внедрения бережливого производства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Естественные монополии в России: история, перспективы развития и реформирования.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Демонополизация и развитие конкуренции в российской экономике.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Инфраструктура рынка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Механизм формирования потребительского выбора в концепции теорий рациональных ожиданий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Проблемы формирования динамической теории микроэкономического равновесия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Влияние институциональных условий на эффективность регулирования внешних эффектов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Влияние институциональных условий на эффективность регулирования общественных благ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Экономика качества (с позиций микроэкономического анализа)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Системно-динамическое моделирование общего рыночного равновесия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Микроэкономический анализ эффективности корпоративного управления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Государственное регулирование рынков: механизмы и влияние на эффективность рыночного механизма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Кейс-стади анализ рационального потребительского выбора*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Кейс-стади анализ динамики издержек предприятия*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Кейс-стади анализ стратегической ценовой конкуренции*</w:t>
      </w:r>
    </w:p>
    <w:p w:rsidR="00A10E50" w:rsidRDefault="00A10E50" w:rsidP="00A10E50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Кейс-стади анализ эффективности институциональной среды выбранного рынка*</w:t>
      </w:r>
    </w:p>
    <w:p w:rsidR="00A10E50" w:rsidRDefault="00A10E50" w:rsidP="00A10E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48"/>
          <w:szCs w:val="48"/>
        </w:rPr>
        <w:lastRenderedPageBreak/>
        <w:t>* объект и предмет кейс-стади анализа определяются студентом самостоятельно в соответствии с методическими рекомендациями, представленными в ФОС по настоящей дисциплине.</w:t>
      </w:r>
    </w:p>
    <w:p w:rsidR="00F575BC" w:rsidRDefault="00F575BC">
      <w:bookmarkStart w:id="0" w:name="_GoBack"/>
      <w:bookmarkEnd w:id="0"/>
    </w:p>
    <w:sectPr w:rsidR="00F5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37AD"/>
    <w:multiLevelType w:val="multilevel"/>
    <w:tmpl w:val="507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75"/>
    <w:rsid w:val="00A10E50"/>
    <w:rsid w:val="00B27375"/>
    <w:rsid w:val="00F5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4C1D1-0DBD-4CCD-8AB0-B3AABD2E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2018-01-19T09:44:00Z</dcterms:created>
  <dcterms:modified xsi:type="dcterms:W3CDTF">2018-01-19T09:44:00Z</dcterms:modified>
</cp:coreProperties>
</file>